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108" w:rsidRPr="005C5108" w:rsidRDefault="005C5108" w:rsidP="005C5108">
      <w:pPr>
        <w:tabs>
          <w:tab w:val="left" w:pos="6285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108">
        <w:rPr>
          <w:rFonts w:ascii="Times New Roman" w:hAnsi="Times New Roman" w:cs="Times New Roman"/>
          <w:b/>
          <w:sz w:val="28"/>
          <w:szCs w:val="28"/>
        </w:rPr>
        <w:t>Практическая СРО РК 2</w:t>
      </w:r>
    </w:p>
    <w:p w:rsidR="005C5108" w:rsidRPr="005C5108" w:rsidRDefault="005C5108" w:rsidP="005C5108">
      <w:pPr>
        <w:tabs>
          <w:tab w:val="left" w:pos="6285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5108" w:rsidRPr="005C5108" w:rsidRDefault="005C5108" w:rsidP="005C5108">
      <w:pPr>
        <w:tabs>
          <w:tab w:val="left" w:pos="6285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108">
        <w:rPr>
          <w:rFonts w:ascii="Times New Roman" w:hAnsi="Times New Roman" w:cs="Times New Roman"/>
          <w:b/>
          <w:sz w:val="28"/>
          <w:szCs w:val="28"/>
        </w:rPr>
        <w:t>БУРОВЗРЫВНЫЕ РАБОТЫ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Буровзрывные работы производятся по паспорту БВР, составленному согласно параграфу 128.2 «ЕПБ при взрывных работах» М. 1992 и утве</w:t>
      </w:r>
      <w:r w:rsidRPr="006216B2">
        <w:rPr>
          <w:rFonts w:ascii="Times New Roman" w:hAnsi="Times New Roman" w:cs="Times New Roman"/>
          <w:sz w:val="28"/>
          <w:szCs w:val="28"/>
        </w:rPr>
        <w:t>р</w:t>
      </w:r>
      <w:r w:rsidRPr="006216B2">
        <w:rPr>
          <w:rFonts w:ascii="Times New Roman" w:hAnsi="Times New Roman" w:cs="Times New Roman"/>
          <w:sz w:val="28"/>
          <w:szCs w:val="28"/>
        </w:rPr>
        <w:t>жденному начальником ШПУ.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Бурение шпуров производится при помощи ручных перфораторов с набором бурового оборудования с использованием контейнера или СМБУ-4.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Перед бурением производится разметка забоя при непосредственном контроле горным мастером. Для этого отпускается центральный отвес, об</w:t>
      </w:r>
      <w:r w:rsidRPr="006216B2">
        <w:rPr>
          <w:rFonts w:ascii="Times New Roman" w:hAnsi="Times New Roman" w:cs="Times New Roman"/>
          <w:sz w:val="28"/>
          <w:szCs w:val="28"/>
        </w:rPr>
        <w:t>о</w:t>
      </w:r>
      <w:r w:rsidRPr="006216B2">
        <w:rPr>
          <w:rFonts w:ascii="Times New Roman" w:hAnsi="Times New Roman" w:cs="Times New Roman"/>
          <w:sz w:val="28"/>
          <w:szCs w:val="28"/>
        </w:rPr>
        <w:t>рудованный штатным грузом (запрещается в качестве груза применять куски породы или другие подручные материалы). Забуривается центральный шпур и при помощи шаблона производится разметка шпуров по окружностям.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 xml:space="preserve">Бурение шпуров начинается с </w:t>
      </w:r>
      <w:proofErr w:type="spellStart"/>
      <w:r w:rsidRPr="006216B2">
        <w:rPr>
          <w:rFonts w:ascii="Times New Roman" w:hAnsi="Times New Roman" w:cs="Times New Roman"/>
          <w:sz w:val="28"/>
          <w:szCs w:val="28"/>
        </w:rPr>
        <w:t>забуривания</w:t>
      </w:r>
      <w:proofErr w:type="spellEnd"/>
      <w:r w:rsidRPr="006216B2">
        <w:rPr>
          <w:rFonts w:ascii="Times New Roman" w:hAnsi="Times New Roman" w:cs="Times New Roman"/>
          <w:sz w:val="28"/>
          <w:szCs w:val="28"/>
        </w:rPr>
        <w:t xml:space="preserve"> шпура диаметром 52 мм для обсадной трубки. Глубина установки обсадных трубок составляет 20 - 40 см. Обсадные трубки заготавливаются на поверхности из труб диаметром 50 мм. После установки обсадной трубки, приступают к бурению шпура. Через трубку коронкой диаметром 40 мм.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Разметка шпуров производится в соответствии с паспортом при помощи шаблона. Схема расположения шпуров приведена в приложении. Буровзры</w:t>
      </w:r>
      <w:r w:rsidRPr="006216B2">
        <w:rPr>
          <w:rFonts w:ascii="Times New Roman" w:hAnsi="Times New Roman" w:cs="Times New Roman"/>
          <w:sz w:val="28"/>
          <w:szCs w:val="28"/>
        </w:rPr>
        <w:t>в</w:t>
      </w:r>
      <w:r w:rsidRPr="006216B2">
        <w:rPr>
          <w:rFonts w:ascii="Times New Roman" w:hAnsi="Times New Roman" w:cs="Times New Roman"/>
          <w:sz w:val="28"/>
          <w:szCs w:val="28"/>
        </w:rPr>
        <w:t>ные работы ведутся заходами по 3 м. Перед бурением почва зачищается до целика.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Для производства взрывных работ принят скальный аммонит диаметр патрона 36 мм, вес 250 г, длина патрона 170 мм и электродетонаторы – ЭДКЗ или ЭДЗН. При отсутствии скального аммонита возможно применение др</w:t>
      </w:r>
      <w:r w:rsidRPr="006216B2">
        <w:rPr>
          <w:rFonts w:ascii="Times New Roman" w:hAnsi="Times New Roman" w:cs="Times New Roman"/>
          <w:sz w:val="28"/>
          <w:szCs w:val="28"/>
        </w:rPr>
        <w:t>у</w:t>
      </w:r>
      <w:r w:rsidRPr="006216B2">
        <w:rPr>
          <w:rFonts w:ascii="Times New Roman" w:hAnsi="Times New Roman" w:cs="Times New Roman"/>
          <w:sz w:val="28"/>
          <w:szCs w:val="28"/>
        </w:rPr>
        <w:t>гих патронированных ВВ. Взрывание электрическое от взрывной станции, находящейся в здании верхних проходческих лебедок. Кабель взрывания на время проходки прокладывается от взрывной станции до проходческого по</w:t>
      </w:r>
      <w:r w:rsidRPr="006216B2">
        <w:rPr>
          <w:rFonts w:ascii="Times New Roman" w:hAnsi="Times New Roman" w:cs="Times New Roman"/>
          <w:sz w:val="28"/>
          <w:szCs w:val="28"/>
        </w:rPr>
        <w:t>л</w:t>
      </w:r>
      <w:r w:rsidRPr="006216B2">
        <w:rPr>
          <w:rFonts w:ascii="Times New Roman" w:hAnsi="Times New Roman" w:cs="Times New Roman"/>
          <w:sz w:val="28"/>
          <w:szCs w:val="28"/>
        </w:rPr>
        <w:t>ка. От полка до забоя используют провод ВМВ-0,75 длиной 40 м. Сопроти</w:t>
      </w:r>
      <w:r w:rsidRPr="006216B2">
        <w:rPr>
          <w:rFonts w:ascii="Times New Roman" w:hAnsi="Times New Roman" w:cs="Times New Roman"/>
          <w:sz w:val="28"/>
          <w:szCs w:val="28"/>
        </w:rPr>
        <w:t>в</w:t>
      </w:r>
      <w:r w:rsidRPr="006216B2">
        <w:rPr>
          <w:rFonts w:ascii="Times New Roman" w:hAnsi="Times New Roman" w:cs="Times New Roman"/>
          <w:sz w:val="28"/>
          <w:szCs w:val="28"/>
        </w:rPr>
        <w:t>ление 1 км провода - 25 Ом.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 xml:space="preserve">Антенна выполняется из алюминиевого провода сечением </w:t>
      </w:r>
      <w:r w:rsidRPr="006216B2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216B2">
        <w:rPr>
          <w:rFonts w:ascii="Times New Roman" w:hAnsi="Times New Roman" w:cs="Times New Roman"/>
          <w:sz w:val="28"/>
          <w:szCs w:val="28"/>
        </w:rPr>
        <w:t xml:space="preserve"> = 3,75 мм</w:t>
      </w:r>
      <w:proofErr w:type="gramStart"/>
      <w:r w:rsidRPr="006216B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6216B2">
        <w:rPr>
          <w:rFonts w:ascii="Times New Roman" w:hAnsi="Times New Roman" w:cs="Times New Roman"/>
          <w:sz w:val="28"/>
          <w:szCs w:val="28"/>
        </w:rPr>
        <w:t>. Сопротивление 1 км провода – 1,165 Ом.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Для соединения антенны с электродетонаторами используют провод ВМВ длиной до 5 м с сопротивлением 1 км провода – 25 Ом. Схема соедин</w:t>
      </w:r>
      <w:r w:rsidRPr="006216B2">
        <w:rPr>
          <w:rFonts w:ascii="Times New Roman" w:hAnsi="Times New Roman" w:cs="Times New Roman"/>
          <w:sz w:val="28"/>
          <w:szCs w:val="28"/>
        </w:rPr>
        <w:t>е</w:t>
      </w:r>
      <w:r w:rsidRPr="006216B2">
        <w:rPr>
          <w:rFonts w:ascii="Times New Roman" w:hAnsi="Times New Roman" w:cs="Times New Roman"/>
          <w:sz w:val="28"/>
          <w:szCs w:val="28"/>
        </w:rPr>
        <w:t>ния электродетонаторов в цепь – параллельно-ступенчатая.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 xml:space="preserve">Антенна закрепляется на деревянных стойках высотой, исключающей </w:t>
      </w:r>
      <w:proofErr w:type="spellStart"/>
      <w:r w:rsidRPr="006216B2">
        <w:rPr>
          <w:rFonts w:ascii="Times New Roman" w:hAnsi="Times New Roman" w:cs="Times New Roman"/>
          <w:sz w:val="28"/>
          <w:szCs w:val="28"/>
        </w:rPr>
        <w:t>затапливание</w:t>
      </w:r>
      <w:proofErr w:type="spellEnd"/>
      <w:r w:rsidRPr="006216B2">
        <w:rPr>
          <w:rFonts w:ascii="Times New Roman" w:hAnsi="Times New Roman" w:cs="Times New Roman"/>
          <w:sz w:val="28"/>
          <w:szCs w:val="28"/>
        </w:rPr>
        <w:t xml:space="preserve"> проводов антенны водой.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Патроны-боевики изготавливаются в специально-оборудованном пом</w:t>
      </w:r>
      <w:r w:rsidRPr="006216B2">
        <w:rPr>
          <w:rFonts w:ascii="Times New Roman" w:hAnsi="Times New Roman" w:cs="Times New Roman"/>
          <w:sz w:val="28"/>
          <w:szCs w:val="28"/>
        </w:rPr>
        <w:t>е</w:t>
      </w:r>
      <w:r w:rsidRPr="006216B2">
        <w:rPr>
          <w:rFonts w:ascii="Times New Roman" w:hAnsi="Times New Roman" w:cs="Times New Roman"/>
          <w:sz w:val="28"/>
          <w:szCs w:val="28"/>
        </w:rPr>
        <w:t>щении (зарядной будке).</w:t>
      </w:r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Забой перед взрыванием затапливается водой.</w:t>
      </w: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ВМ доставляется с базисного склада ВК МХК на специально-оборудованной машине.</w:t>
      </w: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Pr="00A13AA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3AA2">
        <w:rPr>
          <w:rFonts w:ascii="Times New Roman" w:hAnsi="Times New Roman" w:cs="Times New Roman"/>
          <w:sz w:val="28"/>
          <w:szCs w:val="28"/>
        </w:rPr>
        <w:lastRenderedPageBreak/>
        <w:t>РАСЧЕТ ЧИСЛА ШПУРОВ И ВЕЛИЧИНЫ ЗАРЯДА ДЛЯ ЗАБОЯ СТВОЛА</w:t>
      </w:r>
      <w:bookmarkStart w:id="0" w:name="_GoBack"/>
      <w:bookmarkEnd w:id="0"/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ДАННЫЕ ДЛЯ РАСЧЕТА:</w:t>
      </w: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039" w:type="dxa"/>
        <w:tblLayout w:type="fixed"/>
        <w:tblLook w:val="04A0" w:firstRow="1" w:lastRow="0" w:firstColumn="1" w:lastColumn="0" w:noHBand="0" w:noVBand="1"/>
      </w:tblPr>
      <w:tblGrid>
        <w:gridCol w:w="675"/>
        <w:gridCol w:w="993"/>
        <w:gridCol w:w="1134"/>
        <w:gridCol w:w="992"/>
        <w:gridCol w:w="992"/>
        <w:gridCol w:w="1134"/>
        <w:gridCol w:w="993"/>
        <w:gridCol w:w="992"/>
        <w:gridCol w:w="1134"/>
      </w:tblGrid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1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варианта</w:t>
            </w:r>
          </w:p>
        </w:tc>
        <w:tc>
          <w:tcPr>
            <w:tcW w:w="993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– диаметр в проходке, м</w:t>
            </w: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крепость пород</w:t>
            </w:r>
          </w:p>
        </w:tc>
        <w:tc>
          <w:tcPr>
            <w:tcW w:w="992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длина шпуров, м</w:t>
            </w:r>
          </w:p>
        </w:tc>
        <w:tc>
          <w:tcPr>
            <w:tcW w:w="992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КИШ</w:t>
            </w:r>
          </w:p>
        </w:tc>
        <w:tc>
          <w:tcPr>
            <w:tcW w:w="1134" w:type="dxa"/>
            <w:vAlign w:val="center"/>
          </w:tcPr>
          <w:p w:rsidR="009C22FB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ρ–плотность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патронирования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9C22FB" w:rsidRPr="009C22FB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за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к-т заполнения шпуров ВВ</w:t>
            </w:r>
          </w:p>
        </w:tc>
        <w:tc>
          <w:tcPr>
            <w:tcW w:w="992" w:type="dxa"/>
            <w:vAlign w:val="center"/>
          </w:tcPr>
          <w:p w:rsidR="009C22FB" w:rsidRPr="009C22FB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удельный расход ВВ</w:t>
            </w:r>
          </w:p>
        </w:tc>
        <w:tc>
          <w:tcPr>
            <w:tcW w:w="1134" w:type="dxa"/>
            <w:vAlign w:val="center"/>
          </w:tcPr>
          <w:p w:rsidR="009C22FB" w:rsidRPr="009C22FB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-диаметр патрона ВВ, см</w:t>
            </w: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Merge w:val="restart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vMerge w:val="restart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34" w:type="dxa"/>
            <w:vMerge w:val="restart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93" w:type="dxa"/>
            <w:vMerge w:val="restart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992" w:type="dxa"/>
            <w:vMerge w:val="restart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134" w:type="dxa"/>
            <w:vMerge w:val="restart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22FB" w:rsidRPr="005C5108" w:rsidTr="009C22FB">
        <w:tc>
          <w:tcPr>
            <w:tcW w:w="675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9C22FB" w:rsidRPr="005C5108" w:rsidRDefault="009C22FB" w:rsidP="009C22FB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C22FB" w:rsidRDefault="009C22FB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5108" w:rsidRPr="009C22FB" w:rsidRDefault="009C22FB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 задачи</w:t>
      </w: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Pr="00A16509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зах.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l</m:t>
          </m:r>
          <m:r>
            <w:rPr>
              <w:rFonts w:ascii="Cambria Math" w:hAnsi="Cambria Math" w:cs="Times New Roman"/>
              <w:sz w:val="28"/>
              <w:szCs w:val="28"/>
            </w:rPr>
            <m:t>∙h</m:t>
          </m:r>
          <m:r>
            <w:rPr>
              <w:rFonts w:ascii="Cambria Math" w:hAnsi="Cambria Math" w:cs="Times New Roman"/>
              <w:sz w:val="28"/>
              <w:szCs w:val="28"/>
              <w:lang w:val="en-US"/>
            </w:rPr>
            <m:t>=3∙0,8=2,4м</m:t>
          </m:r>
        </m:oMath>
      </m:oMathPara>
    </w:p>
    <w:p w:rsidR="005C5108" w:rsidRPr="006216B2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взрываемой породы:</w:t>
      </w: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зах.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l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зах.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∙S=2,4∙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22,9=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 xml:space="preserve">55 </m:t>
        </m:r>
      </m:oMath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разрыхленном состоянии:</w:t>
      </w: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зах.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55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∙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1,5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82,5</m:t>
        </m:r>
      </m:oMath>
      <w:r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5C5108" w:rsidRPr="00A16509" w:rsidRDefault="005C5108" w:rsidP="005C5108">
      <w:pPr>
        <w:tabs>
          <w:tab w:val="left" w:pos="6285"/>
        </w:tabs>
        <w:spacing w:after="0"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6285"/>
        </w:tabs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р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- коэффициент разрыхления – 1,5</w:t>
      </w:r>
    </w:p>
    <w:p w:rsidR="005C5108" w:rsidRDefault="005C5108" w:rsidP="005C5108">
      <w:pPr>
        <w:tabs>
          <w:tab w:val="left" w:pos="54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A606F">
        <w:rPr>
          <w:rFonts w:ascii="Times New Roman" w:hAnsi="Times New Roman" w:cs="Times New Roman"/>
          <w:sz w:val="28"/>
          <w:szCs w:val="28"/>
        </w:rPr>
        <w:t>Количество шпуров определяется по формуле ВНИИОМШС:</w:t>
      </w:r>
    </w:p>
    <w:p w:rsidR="005C5108" w:rsidRDefault="005C5108" w:rsidP="005C5108">
      <w:pPr>
        <w:tabs>
          <w:tab w:val="left" w:pos="540"/>
        </w:tabs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N=12,7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qSk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зап.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p</m:t>
              </m:r>
            </m:den>
          </m:f>
        </m:oMath>
      </m:oMathPara>
    </w:p>
    <w:p w:rsidR="005C5108" w:rsidRPr="007A606F" w:rsidRDefault="005C5108" w:rsidP="005C5108">
      <w:pPr>
        <w:tabs>
          <w:tab w:val="left" w:pos="54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7A606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7A606F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7A606F">
        <w:rPr>
          <w:rFonts w:ascii="Times New Roman" w:hAnsi="Times New Roman" w:cs="Times New Roman"/>
          <w:sz w:val="28"/>
          <w:szCs w:val="28"/>
        </w:rPr>
        <w:t>коэффициент</w:t>
      </w:r>
      <w:proofErr w:type="gramEnd"/>
      <w:r w:rsidRPr="007A606F">
        <w:rPr>
          <w:rFonts w:ascii="Times New Roman" w:hAnsi="Times New Roman" w:cs="Times New Roman"/>
          <w:sz w:val="28"/>
          <w:szCs w:val="28"/>
        </w:rPr>
        <w:t xml:space="preserve"> использования шпуров – 0,8;</w:t>
      </w:r>
    </w:p>
    <w:p w:rsidR="005C5108" w:rsidRDefault="005C5108" w:rsidP="005C5108">
      <w:pPr>
        <w:tabs>
          <w:tab w:val="left" w:pos="54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A606F">
        <w:rPr>
          <w:rFonts w:ascii="Times New Roman" w:hAnsi="Times New Roman" w:cs="Times New Roman"/>
          <w:sz w:val="28"/>
          <w:szCs w:val="28"/>
        </w:rPr>
        <w:tab/>
      </w:r>
      <w:r w:rsidRPr="007A606F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7A606F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7A606F">
        <w:rPr>
          <w:rFonts w:ascii="Times New Roman" w:hAnsi="Times New Roman" w:cs="Times New Roman"/>
          <w:sz w:val="28"/>
          <w:szCs w:val="28"/>
        </w:rPr>
        <w:t>гравиметрическая</w:t>
      </w:r>
      <w:proofErr w:type="gramEnd"/>
      <w:r w:rsidRPr="007A606F">
        <w:rPr>
          <w:rFonts w:ascii="Times New Roman" w:hAnsi="Times New Roman" w:cs="Times New Roman"/>
          <w:sz w:val="28"/>
          <w:szCs w:val="28"/>
        </w:rPr>
        <w:t xml:space="preserve"> плотность ВВ в патронах – 1;</w:t>
      </w:r>
    </w:p>
    <w:p w:rsidR="005C5108" w:rsidRDefault="005C5108" w:rsidP="005C5108">
      <w:pPr>
        <w:tabs>
          <w:tab w:val="left" w:pos="54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C5108" w:rsidRPr="005B4A96" w:rsidRDefault="005C5108" w:rsidP="005C5108">
      <w:pPr>
        <w:tabs>
          <w:tab w:val="left" w:pos="54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w:lastRenderedPageBreak/>
            <m:t>N=12,7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1,95∙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</w:rPr>
                <m:t>22,9∙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</w:rPr>
                <m:t>0,8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0,7∙3,6∙3,6∙1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=50штук</m:t>
          </m:r>
        </m:oMath>
      </m:oMathPara>
    </w:p>
    <w:p w:rsidR="005C5108" w:rsidRDefault="005C5108" w:rsidP="005C5108">
      <w:pPr>
        <w:tabs>
          <w:tab w:val="left" w:pos="2475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A96">
        <w:rPr>
          <w:rFonts w:ascii="Times New Roman" w:hAnsi="Times New Roman" w:cs="Times New Roman"/>
          <w:sz w:val="28"/>
          <w:szCs w:val="28"/>
        </w:rPr>
        <w:t>Расстояние между стенами ствола и окружностью шпуров:</w:t>
      </w:r>
    </w:p>
    <w:p w:rsidR="005C5108" w:rsidRDefault="005C5108" w:rsidP="005C5108">
      <w:pPr>
        <w:tabs>
          <w:tab w:val="left" w:pos="247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W=a=1,13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вч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den>
              </m:f>
            </m:e>
          </m:rad>
          <m:r>
            <w:rPr>
              <w:rFonts w:ascii="Cambria Math" w:hAnsi="Cambria Math" w:cs="Times New Roman"/>
              <w:sz w:val="28"/>
              <w:szCs w:val="28"/>
            </w:rPr>
            <m:t>=1,13</m:t>
          </m:r>
          <m:rad>
            <m:radPr>
              <m:degHide m:val="1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22,9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50</m:t>
                  </m:r>
                </m:den>
              </m:f>
            </m:e>
          </m:rad>
          <m:r>
            <w:rPr>
              <w:rFonts w:ascii="Cambria Math" w:hAnsi="Cambria Math" w:cs="Times New Roman"/>
              <w:sz w:val="28"/>
              <w:szCs w:val="28"/>
            </w:rPr>
            <m:t>=0,76</m:t>
          </m:r>
        </m:oMath>
      </m:oMathPara>
    </w:p>
    <w:p w:rsidR="005C5108" w:rsidRDefault="005C5108" w:rsidP="005C5108">
      <w:pPr>
        <w:tabs>
          <w:tab w:val="left" w:pos="2475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0D68">
        <w:rPr>
          <w:rFonts w:ascii="Times New Roman" w:hAnsi="Times New Roman" w:cs="Times New Roman"/>
          <w:sz w:val="28"/>
          <w:szCs w:val="28"/>
        </w:rPr>
        <w:t xml:space="preserve">Диаметр </w:t>
      </w:r>
      <w:proofErr w:type="spellStart"/>
      <w:r w:rsidRPr="00A40D68">
        <w:rPr>
          <w:rFonts w:ascii="Times New Roman" w:hAnsi="Times New Roman" w:cs="Times New Roman"/>
          <w:sz w:val="28"/>
          <w:szCs w:val="28"/>
        </w:rPr>
        <w:t>оконтуривающих</w:t>
      </w:r>
      <w:proofErr w:type="spellEnd"/>
      <w:r w:rsidRPr="00A40D68">
        <w:rPr>
          <w:rFonts w:ascii="Times New Roman" w:hAnsi="Times New Roman" w:cs="Times New Roman"/>
          <w:sz w:val="28"/>
          <w:szCs w:val="28"/>
        </w:rPr>
        <w:t xml:space="preserve"> шпуров:</w:t>
      </w:r>
    </w:p>
    <w:p w:rsidR="005C5108" w:rsidRDefault="005C5108" w:rsidP="005C5108">
      <w:pPr>
        <w:tabs>
          <w:tab w:val="left" w:pos="2475"/>
        </w:tabs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оконт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пр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-0,25=5,4-0,25=5,15 м</m:t>
          </m:r>
        </m:oMath>
      </m:oMathPara>
    </w:p>
    <w:p w:rsidR="005C5108" w:rsidRPr="00A40D68" w:rsidRDefault="005C5108" w:rsidP="005C5108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0D68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Start"/>
      <w:r w:rsidRPr="00A40D68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A40D68">
        <w:rPr>
          <w:rFonts w:ascii="Times New Roman" w:hAnsi="Times New Roman" w:cs="Times New Roman"/>
          <w:sz w:val="28"/>
          <w:szCs w:val="28"/>
        </w:rPr>
        <w:t xml:space="preserve"> – диаметр ствола в проходке, м</w:t>
      </w:r>
    </w:p>
    <w:p w:rsidR="005C5108" w:rsidRDefault="005C5108" w:rsidP="005C5108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0D68">
        <w:rPr>
          <w:rFonts w:ascii="Times New Roman" w:hAnsi="Times New Roman" w:cs="Times New Roman"/>
          <w:sz w:val="28"/>
          <w:szCs w:val="28"/>
        </w:rPr>
        <w:t>Количество окружностей определяется по формуле:</w:t>
      </w:r>
    </w:p>
    <w:p w:rsidR="005C5108" w:rsidRPr="00A40D68" w:rsidRDefault="005C5108" w:rsidP="005C5108">
      <w:pPr>
        <w:tabs>
          <w:tab w:val="left" w:pos="54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n=0,5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пр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=0,5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5,4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0,76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=4 окружности</m:t>
          </m:r>
        </m:oMath>
      </m:oMathPara>
    </w:p>
    <w:p w:rsidR="005C5108" w:rsidRDefault="005C5108" w:rsidP="005C5108">
      <w:pPr>
        <w:tabs>
          <w:tab w:val="left" w:pos="247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0D68">
        <w:rPr>
          <w:rFonts w:ascii="Times New Roman" w:hAnsi="Times New Roman" w:cs="Times New Roman"/>
          <w:sz w:val="28"/>
          <w:szCs w:val="28"/>
        </w:rPr>
        <w:t xml:space="preserve">Радиус </w:t>
      </w:r>
      <w:proofErr w:type="spellStart"/>
      <w:r w:rsidRPr="00A40D68">
        <w:rPr>
          <w:rFonts w:ascii="Times New Roman" w:hAnsi="Times New Roman" w:cs="Times New Roman"/>
          <w:sz w:val="28"/>
          <w:szCs w:val="28"/>
        </w:rPr>
        <w:t>оконтуривающей</w:t>
      </w:r>
      <w:proofErr w:type="spellEnd"/>
      <w:r w:rsidRPr="00A40D68">
        <w:rPr>
          <w:rFonts w:ascii="Times New Roman" w:hAnsi="Times New Roman" w:cs="Times New Roman"/>
          <w:sz w:val="28"/>
          <w:szCs w:val="28"/>
        </w:rPr>
        <w:t xml:space="preserve"> окружности: </w:t>
      </w:r>
      <w:r w:rsidRPr="00A40D68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40D6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A40D6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>2,575</w:t>
      </w:r>
      <w:r w:rsidRPr="00A40D68">
        <w:rPr>
          <w:rFonts w:ascii="Times New Roman" w:hAnsi="Times New Roman" w:cs="Times New Roman"/>
          <w:sz w:val="28"/>
          <w:szCs w:val="28"/>
        </w:rPr>
        <w:t>м</w:t>
      </w:r>
    </w:p>
    <w:p w:rsidR="005C5108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0D68">
        <w:rPr>
          <w:rFonts w:ascii="Times New Roman" w:hAnsi="Times New Roman" w:cs="Times New Roman"/>
          <w:sz w:val="28"/>
          <w:szCs w:val="28"/>
        </w:rPr>
        <w:t xml:space="preserve">Радиус второй окружности: </w:t>
      </w:r>
      <w:r w:rsidRPr="00A40D68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40D6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2,575 </w:t>
      </w:r>
      <w:r w:rsidRPr="00A40D6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Pr="00A40D68">
        <w:rPr>
          <w:rFonts w:ascii="Times New Roman" w:hAnsi="Times New Roman" w:cs="Times New Roman"/>
          <w:sz w:val="28"/>
          <w:szCs w:val="28"/>
        </w:rPr>
        <w:t>,76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1,815 </w:t>
      </w:r>
      <w:r w:rsidRPr="00A40D68">
        <w:rPr>
          <w:rFonts w:ascii="Times New Roman" w:hAnsi="Times New Roman" w:cs="Times New Roman"/>
          <w:sz w:val="28"/>
          <w:szCs w:val="28"/>
        </w:rPr>
        <w:t>м</w:t>
      </w:r>
    </w:p>
    <w:p w:rsidR="005C5108" w:rsidRPr="00A40D68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0D68">
        <w:rPr>
          <w:rFonts w:ascii="Times New Roman" w:hAnsi="Times New Roman" w:cs="Times New Roman"/>
          <w:sz w:val="28"/>
          <w:szCs w:val="28"/>
        </w:rPr>
        <w:t xml:space="preserve">Радиус третьей окружности: </w:t>
      </w:r>
      <w:r w:rsidRPr="00A40D68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40D6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1,815 </w:t>
      </w:r>
      <w:r w:rsidRPr="00A40D6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Pr="00A40D68">
        <w:rPr>
          <w:rFonts w:ascii="Times New Roman" w:hAnsi="Times New Roman" w:cs="Times New Roman"/>
          <w:sz w:val="28"/>
          <w:szCs w:val="28"/>
        </w:rPr>
        <w:t>,76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1,055 </w:t>
      </w:r>
      <w:r w:rsidRPr="00A40D68">
        <w:rPr>
          <w:rFonts w:ascii="Times New Roman" w:hAnsi="Times New Roman" w:cs="Times New Roman"/>
          <w:sz w:val="28"/>
          <w:szCs w:val="28"/>
        </w:rPr>
        <w:t>м</w:t>
      </w:r>
    </w:p>
    <w:p w:rsidR="005C5108" w:rsidRPr="00A40D68" w:rsidRDefault="005C5108" w:rsidP="005C5108">
      <w:pPr>
        <w:tabs>
          <w:tab w:val="left" w:pos="247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0D68">
        <w:rPr>
          <w:rFonts w:ascii="Times New Roman" w:hAnsi="Times New Roman" w:cs="Times New Roman"/>
          <w:sz w:val="28"/>
          <w:szCs w:val="28"/>
        </w:rPr>
        <w:t xml:space="preserve">Радиус четвертой окружности: </w:t>
      </w:r>
      <w:r w:rsidRPr="00A40D68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40D6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1,055 </w:t>
      </w:r>
      <w:r w:rsidRPr="00A40D6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0</w:t>
      </w:r>
      <w:proofErr w:type="gramStart"/>
      <w:r w:rsidRPr="00A40D68">
        <w:rPr>
          <w:rFonts w:ascii="Times New Roman" w:hAnsi="Times New Roman" w:cs="Times New Roman"/>
          <w:sz w:val="28"/>
          <w:szCs w:val="28"/>
        </w:rPr>
        <w:t>,76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D68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0,295 </w:t>
      </w:r>
      <w:r w:rsidRPr="00A40D68">
        <w:rPr>
          <w:rFonts w:ascii="Times New Roman" w:hAnsi="Times New Roman" w:cs="Times New Roman"/>
          <w:sz w:val="28"/>
          <w:szCs w:val="28"/>
        </w:rPr>
        <w:t>м</w:t>
      </w:r>
    </w:p>
    <w:p w:rsidR="005C5108" w:rsidRDefault="005C5108" w:rsidP="005C5108">
      <w:pPr>
        <w:tabs>
          <w:tab w:val="left" w:pos="247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Определяем количество шпуров в каждой окружности:</w:t>
      </w:r>
    </w:p>
    <w:p w:rsidR="005C5108" w:rsidRDefault="005C5108" w:rsidP="005C5108">
      <w:pPr>
        <w:tabs>
          <w:tab w:val="left" w:pos="247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Pr="00783DDC" w:rsidRDefault="005C5108" w:rsidP="005C5108">
      <w:pPr>
        <w:tabs>
          <w:tab w:val="left" w:pos="2475"/>
        </w:tabs>
        <w:spacing w:after="0"/>
        <w:jc w:val="center"/>
        <w:rPr>
          <w:rFonts w:ascii="Times New Roman" w:hAnsi="Times New Roman" w:cs="Times New Roman"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>окр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W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>2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πR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 xml:space="preserve">1 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</w:rPr>
                <m:t>2</m:t>
              </m:r>
              <m:r>
                <w:rPr>
                  <w:rFonts w:ascii="Cambria Math" w:hAnsi="Times New Roman" w:cs="Times New Roman"/>
                  <w:sz w:val="28"/>
                  <w:szCs w:val="28"/>
                </w:rPr>
                <m:t>∙</m:t>
              </m:r>
              <m:r>
                <w:rPr>
                  <w:rFonts w:ascii="Cambria Math" w:hAnsi="Times New Roman" w:cs="Times New Roman"/>
                  <w:sz w:val="28"/>
                  <w:szCs w:val="28"/>
                </w:rPr>
                <m:t>3,14</m:t>
              </m:r>
              <m:r>
                <w:rPr>
                  <w:rFonts w:ascii="Cambria Math" w:hAnsi="Times New Roman" w:cs="Times New Roman"/>
                  <w:sz w:val="28"/>
                  <w:szCs w:val="28"/>
                </w:rPr>
                <m:t>∙</m:t>
              </m:r>
              <m:r>
                <w:rPr>
                  <w:rFonts w:ascii="Cambria Math" w:hAnsi="Times New Roman" w:cs="Times New Roman"/>
                  <w:sz w:val="28"/>
                  <w:szCs w:val="28"/>
                </w:rPr>
                <m:t>2,575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0,76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 xml:space="preserve">=21 </m:t>
          </m:r>
          <m:r>
            <w:rPr>
              <w:rFonts w:ascii="Times New Roman" w:hAnsi="Times New Roman" w:cs="Times New Roman"/>
              <w:sz w:val="28"/>
              <w:szCs w:val="28"/>
            </w:rPr>
            <m:t>шпур</m:t>
          </m:r>
        </m:oMath>
      </m:oMathPara>
    </w:p>
    <w:p w:rsidR="005C5108" w:rsidRPr="00A40D68" w:rsidRDefault="005C5108" w:rsidP="005C5108">
      <w:pPr>
        <w:tabs>
          <w:tab w:val="left" w:pos="247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окр2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W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2πR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2 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2∙3,14∙1,815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0,76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=15 шпуров</m:t>
          </m:r>
        </m:oMath>
      </m:oMathPara>
    </w:p>
    <w:p w:rsidR="005C5108" w:rsidRDefault="005C5108" w:rsidP="005C5108">
      <w:pPr>
        <w:tabs>
          <w:tab w:val="left" w:pos="247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окр3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W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2πR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3 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2∙3,14∙1,055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0,76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=9 шпуров</m:t>
          </m:r>
        </m:oMath>
      </m:oMathPara>
    </w:p>
    <w:p w:rsidR="005C5108" w:rsidRDefault="005C5108" w:rsidP="005C5108">
      <w:pPr>
        <w:spacing w:after="0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окр4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W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2πR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4 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W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2∙3,14∙0,295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0,76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=3 шпура</m:t>
          </m:r>
        </m:oMath>
      </m:oMathPara>
    </w:p>
    <w:p w:rsidR="005C5108" w:rsidRDefault="005C5108" w:rsidP="005C5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D57362">
        <w:rPr>
          <w:rFonts w:ascii="Times New Roman" w:hAnsi="Times New Roman" w:cs="Times New Roman"/>
          <w:sz w:val="28"/>
          <w:szCs w:val="28"/>
        </w:rPr>
        <w:t>Сумма всех шпуров: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e>
        </m:nary>
        <m:r>
          <w:rPr>
            <w:rFonts w:ascii="Cambria Math" w:hAnsi="Cambria Math" w:cs="Times New Roman"/>
            <w:sz w:val="28"/>
            <w:szCs w:val="28"/>
          </w:rPr>
          <m:t>=21+15+9+3 =48 шпуров</m:t>
        </m:r>
      </m:oMath>
    </w:p>
    <w:p w:rsidR="005C5108" w:rsidRDefault="005C5108" w:rsidP="005C5108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0C7B67">
        <w:rPr>
          <w:rFonts w:ascii="Times New Roman" w:hAnsi="Times New Roman" w:cs="Times New Roman"/>
          <w:sz w:val="28"/>
          <w:szCs w:val="28"/>
        </w:rPr>
        <w:lastRenderedPageBreak/>
        <w:t>Теоретически получается: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 w:cs="Times New Roman"/>
                <w:sz w:val="28"/>
                <w:szCs w:val="28"/>
              </w:rPr>
              <m:t xml:space="preserve"> =50</m:t>
            </m:r>
          </m:e>
        </m:nary>
      </m:oMath>
      <w:r w:rsidRPr="008426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263C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4263C">
        <w:rPr>
          <w:rFonts w:ascii="Times New Roman" w:hAnsi="Times New Roman" w:cs="Times New Roman"/>
          <w:sz w:val="28"/>
          <w:szCs w:val="28"/>
        </w:rPr>
        <w:t>уров</w:t>
      </w:r>
    </w:p>
    <w:p w:rsidR="005C5108" w:rsidRPr="00B067D3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итоге получаем, всего 50 шпуров (рис. 2)</w:t>
      </w:r>
      <w:r w:rsidRPr="00B067D3">
        <w:rPr>
          <w:rFonts w:ascii="Times New Roman" w:hAnsi="Times New Roman" w:cs="Times New Roman"/>
          <w:sz w:val="28"/>
          <w:szCs w:val="28"/>
        </w:rPr>
        <w:t>, из них:</w:t>
      </w:r>
    </w:p>
    <w:p w:rsidR="005C5108" w:rsidRPr="00B067D3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067D3">
        <w:rPr>
          <w:rFonts w:ascii="Times New Roman" w:hAnsi="Times New Roman" w:cs="Times New Roman"/>
          <w:sz w:val="28"/>
          <w:szCs w:val="28"/>
        </w:rPr>
        <w:t xml:space="preserve">1 шпур – компенсационный, </w:t>
      </w:r>
    </w:p>
    <w:p w:rsidR="005C5108" w:rsidRPr="00B067D3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B067D3">
        <w:rPr>
          <w:rFonts w:ascii="Times New Roman" w:hAnsi="Times New Roman" w:cs="Times New Roman"/>
          <w:sz w:val="28"/>
          <w:szCs w:val="28"/>
        </w:rPr>
        <w:t xml:space="preserve">шпура – </w:t>
      </w:r>
      <w:proofErr w:type="gramStart"/>
      <w:r w:rsidRPr="00B067D3">
        <w:rPr>
          <w:rFonts w:ascii="Times New Roman" w:hAnsi="Times New Roman" w:cs="Times New Roman"/>
          <w:sz w:val="28"/>
          <w:szCs w:val="28"/>
        </w:rPr>
        <w:t>врубовы</w:t>
      </w:r>
      <w:r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B067D3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C5108" w:rsidRPr="00B067D3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 </w:t>
      </w:r>
      <w:r w:rsidRPr="00B067D3">
        <w:rPr>
          <w:rFonts w:ascii="Times New Roman" w:hAnsi="Times New Roman" w:cs="Times New Roman"/>
          <w:sz w:val="28"/>
          <w:szCs w:val="28"/>
        </w:rPr>
        <w:t xml:space="preserve">шпуров – </w:t>
      </w:r>
      <w:proofErr w:type="spellStart"/>
      <w:r w:rsidRPr="00B067D3">
        <w:rPr>
          <w:rFonts w:ascii="Times New Roman" w:hAnsi="Times New Roman" w:cs="Times New Roman"/>
          <w:sz w:val="28"/>
          <w:szCs w:val="28"/>
        </w:rPr>
        <w:t>оконтуривающих</w:t>
      </w:r>
      <w:proofErr w:type="spellEnd"/>
      <w:r w:rsidRPr="00B067D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C5108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Pr="00B067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7D3">
        <w:rPr>
          <w:rFonts w:ascii="Times New Roman" w:hAnsi="Times New Roman" w:cs="Times New Roman"/>
          <w:sz w:val="28"/>
          <w:szCs w:val="28"/>
        </w:rPr>
        <w:t>шпур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r w:rsidRPr="00B067D3">
        <w:rPr>
          <w:rFonts w:ascii="Times New Roman" w:hAnsi="Times New Roman" w:cs="Times New Roman"/>
          <w:sz w:val="28"/>
          <w:szCs w:val="28"/>
        </w:rPr>
        <w:t>– отбойны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067D3">
        <w:rPr>
          <w:rFonts w:ascii="Times New Roman" w:hAnsi="Times New Roman" w:cs="Times New Roman"/>
          <w:sz w:val="28"/>
          <w:szCs w:val="28"/>
        </w:rPr>
        <w:t>.</w:t>
      </w:r>
    </w:p>
    <w:p w:rsidR="005C5108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E115A1A" wp14:editId="1ABA5018">
            <wp:extent cx="3390900" cy="3302442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4575" t="24359" r="18546" b="27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302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5108" w:rsidRDefault="005C5108" w:rsidP="005C5108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5C5108" w:rsidRDefault="005C5108" w:rsidP="005C5108">
      <w:pPr>
        <w:tabs>
          <w:tab w:val="left" w:pos="247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Схема расположения шпуров</w:t>
      </w:r>
    </w:p>
    <w:sectPr w:rsidR="005C5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AAC"/>
    <w:rsid w:val="00466553"/>
    <w:rsid w:val="005C5108"/>
    <w:rsid w:val="00612640"/>
    <w:rsid w:val="009C22FB"/>
    <w:rsid w:val="00A13AA2"/>
    <w:rsid w:val="00AE2AAC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10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108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5C51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10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5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5108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5C51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AB1B71-3DBE-41A2-AE0D-13E5671C5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2017-01-25T08:48:00Z</dcterms:created>
  <dcterms:modified xsi:type="dcterms:W3CDTF">2017-01-25T09:09:00Z</dcterms:modified>
</cp:coreProperties>
</file>